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601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ข้อมูลเชิงสถิติเรื่องร้องเรียนการทุจริต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</w:p>
    <w:p w14:paraId="36AA50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สถานีตำรวจภูธรม่วงเฒ่า</w:t>
      </w:r>
    </w:p>
    <w:p w14:paraId="4A5187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๒๕๖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8</w:t>
      </w:r>
    </w:p>
    <w:p w14:paraId="2DF6B4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tbl>
      <w:tblPr>
        <w:tblStyle w:val="4"/>
        <w:tblpPr w:leftFromText="180" w:rightFromText="180" w:vertAnchor="text" w:horzAnchor="page" w:tblpX="632" w:tblpY="359"/>
        <w:tblOverlap w:val="never"/>
        <w:tblW w:w="113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1"/>
        <w:gridCol w:w="1172"/>
        <w:gridCol w:w="960"/>
        <w:gridCol w:w="1088"/>
        <w:gridCol w:w="1094"/>
        <w:gridCol w:w="960"/>
        <w:gridCol w:w="960"/>
        <w:gridCol w:w="1315"/>
        <w:gridCol w:w="1335"/>
        <w:gridCol w:w="915"/>
      </w:tblGrid>
      <w:tr w14:paraId="54190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  <w:vMerge w:val="restart"/>
          </w:tcPr>
          <w:p w14:paraId="3F841A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ปี</w:t>
            </w:r>
          </w:p>
        </w:tc>
        <w:tc>
          <w:tcPr>
            <w:tcW w:w="4314" w:type="dxa"/>
            <w:gridSpan w:val="4"/>
          </w:tcPr>
          <w:p w14:paraId="4D73C2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ช่องทางที่ร้องเรียน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จำนวนเรื่อง</w:t>
            </w:r>
          </w:p>
        </w:tc>
        <w:tc>
          <w:tcPr>
            <w:tcW w:w="3235" w:type="dxa"/>
            <w:gridSpan w:val="3"/>
          </w:tcPr>
          <w:p w14:paraId="03389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ยุติเรื่อง</w:t>
            </w:r>
          </w:p>
        </w:tc>
        <w:tc>
          <w:tcPr>
            <w:tcW w:w="1335" w:type="dxa"/>
            <w:vMerge w:val="restart"/>
          </w:tcPr>
          <w:p w14:paraId="6D5903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อยู่ระหว่างดำเนินการ</w:t>
            </w:r>
          </w:p>
        </w:tc>
        <w:tc>
          <w:tcPr>
            <w:tcW w:w="915" w:type="dxa"/>
            <w:vMerge w:val="restart"/>
          </w:tcPr>
          <w:p w14:paraId="00BA5B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รวม</w:t>
            </w:r>
          </w:p>
        </w:tc>
      </w:tr>
      <w:tr w14:paraId="446E2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  <w:vMerge w:val="continue"/>
          </w:tcPr>
          <w:p w14:paraId="0DB09D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172" w:type="dxa"/>
          </w:tcPr>
          <w:p w14:paraId="4FD1A3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สถานีตำรวจ</w:t>
            </w:r>
          </w:p>
        </w:tc>
        <w:tc>
          <w:tcPr>
            <w:tcW w:w="960" w:type="dxa"/>
          </w:tcPr>
          <w:p w14:paraId="423398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จเรตำรวจ</w:t>
            </w:r>
          </w:p>
        </w:tc>
        <w:tc>
          <w:tcPr>
            <w:tcW w:w="1088" w:type="dxa"/>
          </w:tcPr>
          <w:p w14:paraId="532EAC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หน่วยงานรับเรื่องร้องเรียน</w:t>
            </w:r>
          </w:p>
        </w:tc>
        <w:tc>
          <w:tcPr>
            <w:tcW w:w="1094" w:type="dxa"/>
          </w:tcPr>
          <w:p w14:paraId="200D2C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หน่วยตรวจสอบ</w:t>
            </w:r>
          </w:p>
        </w:tc>
        <w:tc>
          <w:tcPr>
            <w:tcW w:w="960" w:type="dxa"/>
          </w:tcPr>
          <w:p w14:paraId="286C39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วินัย</w:t>
            </w:r>
          </w:p>
        </w:tc>
        <w:tc>
          <w:tcPr>
            <w:tcW w:w="960" w:type="dxa"/>
          </w:tcPr>
          <w:p w14:paraId="44C440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อาญา</w:t>
            </w:r>
          </w:p>
        </w:tc>
        <w:tc>
          <w:tcPr>
            <w:tcW w:w="1315" w:type="dxa"/>
          </w:tcPr>
          <w:p w14:paraId="3F4E52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แพ่ง</w:t>
            </w:r>
          </w:p>
        </w:tc>
        <w:tc>
          <w:tcPr>
            <w:tcW w:w="1335" w:type="dxa"/>
            <w:vMerge w:val="continue"/>
          </w:tcPr>
          <w:p w14:paraId="48D456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15" w:type="dxa"/>
            <w:vMerge w:val="continue"/>
          </w:tcPr>
          <w:p w14:paraId="05D145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46C9A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</w:tcPr>
          <w:p w14:paraId="5EEDC8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ตุลาคม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  <w:t xml:space="preserve"> 67</w:t>
            </w:r>
          </w:p>
        </w:tc>
        <w:tc>
          <w:tcPr>
            <w:tcW w:w="1172" w:type="dxa"/>
          </w:tcPr>
          <w:p w14:paraId="2341AB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</w:tcPr>
          <w:p w14:paraId="0AF9C3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88" w:type="dxa"/>
          </w:tcPr>
          <w:p w14:paraId="075D44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94" w:type="dxa"/>
          </w:tcPr>
          <w:p w14:paraId="5C21BE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</w:tcPr>
          <w:p w14:paraId="42D46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</w:tcPr>
          <w:p w14:paraId="2F7FF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15" w:type="dxa"/>
          </w:tcPr>
          <w:p w14:paraId="74798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35" w:type="dxa"/>
          </w:tcPr>
          <w:p w14:paraId="3DE40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15" w:type="dxa"/>
          </w:tcPr>
          <w:p w14:paraId="3BBCB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6BA32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</w:tcPr>
          <w:p w14:paraId="2C3C49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พฤศจิกายน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  <w:t xml:space="preserve"> 67</w:t>
            </w:r>
          </w:p>
        </w:tc>
        <w:tc>
          <w:tcPr>
            <w:tcW w:w="1172" w:type="dxa"/>
            <w:vAlign w:val="top"/>
          </w:tcPr>
          <w:p w14:paraId="1D8EA6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vAlign w:val="top"/>
          </w:tcPr>
          <w:p w14:paraId="6DC48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88" w:type="dxa"/>
            <w:vAlign w:val="top"/>
          </w:tcPr>
          <w:p w14:paraId="170AF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94" w:type="dxa"/>
            <w:vAlign w:val="top"/>
          </w:tcPr>
          <w:p w14:paraId="3C23CF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vAlign w:val="top"/>
          </w:tcPr>
          <w:p w14:paraId="7F11D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vAlign w:val="top"/>
          </w:tcPr>
          <w:p w14:paraId="151C00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15" w:type="dxa"/>
            <w:vAlign w:val="top"/>
          </w:tcPr>
          <w:p w14:paraId="2AF2A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35" w:type="dxa"/>
            <w:vAlign w:val="top"/>
          </w:tcPr>
          <w:p w14:paraId="1D2BC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15" w:type="dxa"/>
            <w:vAlign w:val="top"/>
          </w:tcPr>
          <w:p w14:paraId="2A5CC0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1BB7B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</w:tcPr>
          <w:p w14:paraId="4598C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ธันวาคม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  <w:t xml:space="preserve"> 67</w:t>
            </w:r>
          </w:p>
        </w:tc>
        <w:tc>
          <w:tcPr>
            <w:tcW w:w="1172" w:type="dxa"/>
            <w:vAlign w:val="top"/>
          </w:tcPr>
          <w:p w14:paraId="0D4BE0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vAlign w:val="top"/>
          </w:tcPr>
          <w:p w14:paraId="2CF299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88" w:type="dxa"/>
            <w:vAlign w:val="top"/>
          </w:tcPr>
          <w:p w14:paraId="07F62E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94" w:type="dxa"/>
            <w:vAlign w:val="top"/>
          </w:tcPr>
          <w:p w14:paraId="1115D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vAlign w:val="top"/>
          </w:tcPr>
          <w:p w14:paraId="0E999F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vAlign w:val="top"/>
          </w:tcPr>
          <w:p w14:paraId="2CC1F1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15" w:type="dxa"/>
            <w:vAlign w:val="top"/>
          </w:tcPr>
          <w:p w14:paraId="402A56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35" w:type="dxa"/>
            <w:vAlign w:val="top"/>
          </w:tcPr>
          <w:p w14:paraId="25986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15" w:type="dxa"/>
            <w:vAlign w:val="top"/>
          </w:tcPr>
          <w:p w14:paraId="407C35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2D5AD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</w:tcPr>
          <w:p w14:paraId="5C65D8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มกราคม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  <w:t xml:space="preserve"> 68</w:t>
            </w:r>
          </w:p>
        </w:tc>
        <w:tc>
          <w:tcPr>
            <w:tcW w:w="1172" w:type="dxa"/>
            <w:vAlign w:val="top"/>
          </w:tcPr>
          <w:p w14:paraId="73CDC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vAlign w:val="top"/>
          </w:tcPr>
          <w:p w14:paraId="3DD29B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88" w:type="dxa"/>
            <w:vAlign w:val="top"/>
          </w:tcPr>
          <w:p w14:paraId="22C130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94" w:type="dxa"/>
            <w:vAlign w:val="top"/>
          </w:tcPr>
          <w:p w14:paraId="3E1C2A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vAlign w:val="top"/>
          </w:tcPr>
          <w:p w14:paraId="1E3A43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vAlign w:val="top"/>
          </w:tcPr>
          <w:p w14:paraId="1A69EE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15" w:type="dxa"/>
            <w:vAlign w:val="top"/>
          </w:tcPr>
          <w:p w14:paraId="5C0CE2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35" w:type="dxa"/>
            <w:vAlign w:val="top"/>
          </w:tcPr>
          <w:p w14:paraId="67B0B0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15" w:type="dxa"/>
            <w:vAlign w:val="top"/>
          </w:tcPr>
          <w:p w14:paraId="37A4EB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5EC3D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</w:tcPr>
          <w:p w14:paraId="2071EC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กุมภาพันธ์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  <w:t xml:space="preserve"> 68</w:t>
            </w:r>
          </w:p>
        </w:tc>
        <w:tc>
          <w:tcPr>
            <w:tcW w:w="1172" w:type="dxa"/>
            <w:shd w:val="clear" w:color="auto" w:fill="auto"/>
            <w:vAlign w:val="top"/>
          </w:tcPr>
          <w:p w14:paraId="3B24A7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shd w:val="clear" w:color="auto" w:fill="auto"/>
            <w:vAlign w:val="top"/>
          </w:tcPr>
          <w:p w14:paraId="78D372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88" w:type="dxa"/>
            <w:shd w:val="clear" w:color="auto" w:fill="auto"/>
            <w:vAlign w:val="top"/>
          </w:tcPr>
          <w:p w14:paraId="4B0BDB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94" w:type="dxa"/>
            <w:shd w:val="clear" w:color="auto" w:fill="auto"/>
            <w:vAlign w:val="top"/>
          </w:tcPr>
          <w:p w14:paraId="4E4E9D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shd w:val="clear" w:color="auto" w:fill="auto"/>
            <w:vAlign w:val="top"/>
          </w:tcPr>
          <w:p w14:paraId="4A408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shd w:val="clear" w:color="auto" w:fill="auto"/>
            <w:vAlign w:val="top"/>
          </w:tcPr>
          <w:p w14:paraId="60DFAC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15" w:type="dxa"/>
            <w:shd w:val="clear" w:color="auto" w:fill="auto"/>
            <w:vAlign w:val="top"/>
          </w:tcPr>
          <w:p w14:paraId="733C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35" w:type="dxa"/>
            <w:shd w:val="clear" w:color="auto" w:fill="auto"/>
            <w:vAlign w:val="top"/>
          </w:tcPr>
          <w:p w14:paraId="657CF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15" w:type="dxa"/>
            <w:vAlign w:val="top"/>
          </w:tcPr>
          <w:p w14:paraId="6CA003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6186A1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</w:tcPr>
          <w:p w14:paraId="121196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มีนาคม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  <w:t xml:space="preserve"> 68</w:t>
            </w:r>
          </w:p>
        </w:tc>
        <w:tc>
          <w:tcPr>
            <w:tcW w:w="1172" w:type="dxa"/>
            <w:shd w:val="clear" w:color="auto" w:fill="auto"/>
            <w:vAlign w:val="top"/>
          </w:tcPr>
          <w:p w14:paraId="5AB3A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shd w:val="clear" w:color="auto" w:fill="auto"/>
            <w:vAlign w:val="top"/>
          </w:tcPr>
          <w:p w14:paraId="357967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88" w:type="dxa"/>
            <w:shd w:val="clear" w:color="auto" w:fill="auto"/>
            <w:vAlign w:val="top"/>
          </w:tcPr>
          <w:p w14:paraId="2F688B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094" w:type="dxa"/>
            <w:shd w:val="clear" w:color="auto" w:fill="auto"/>
            <w:vAlign w:val="top"/>
          </w:tcPr>
          <w:p w14:paraId="42FF4E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shd w:val="clear" w:color="auto" w:fill="auto"/>
            <w:vAlign w:val="top"/>
          </w:tcPr>
          <w:p w14:paraId="464E3E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60" w:type="dxa"/>
            <w:shd w:val="clear" w:color="auto" w:fill="auto"/>
            <w:vAlign w:val="top"/>
          </w:tcPr>
          <w:p w14:paraId="072C74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15" w:type="dxa"/>
            <w:shd w:val="clear" w:color="auto" w:fill="auto"/>
            <w:vAlign w:val="top"/>
          </w:tcPr>
          <w:p w14:paraId="7E6828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1335" w:type="dxa"/>
            <w:shd w:val="clear" w:color="auto" w:fill="auto"/>
            <w:vAlign w:val="top"/>
          </w:tcPr>
          <w:p w14:paraId="23E575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 w:eastAsiaTheme="minorEastAsia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ไม่มีเรื่องร้องเรียน</w:t>
            </w:r>
          </w:p>
        </w:tc>
        <w:tc>
          <w:tcPr>
            <w:tcW w:w="915" w:type="dxa"/>
            <w:vAlign w:val="top"/>
          </w:tcPr>
          <w:p w14:paraId="1A5FA9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75008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</w:tcPr>
          <w:p w14:paraId="0FFBE6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เมษายน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  <w:t xml:space="preserve"> 68</w:t>
            </w:r>
          </w:p>
        </w:tc>
        <w:tc>
          <w:tcPr>
            <w:tcW w:w="1172" w:type="dxa"/>
            <w:vAlign w:val="top"/>
          </w:tcPr>
          <w:p w14:paraId="687372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60" w:type="dxa"/>
            <w:vAlign w:val="top"/>
          </w:tcPr>
          <w:p w14:paraId="629E1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88" w:type="dxa"/>
            <w:vAlign w:val="top"/>
          </w:tcPr>
          <w:p w14:paraId="1A3A17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4" w:type="dxa"/>
            <w:vAlign w:val="top"/>
          </w:tcPr>
          <w:p w14:paraId="6AFB2A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60" w:type="dxa"/>
            <w:vAlign w:val="top"/>
          </w:tcPr>
          <w:p w14:paraId="6770D6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60" w:type="dxa"/>
            <w:vAlign w:val="top"/>
          </w:tcPr>
          <w:p w14:paraId="6F7219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315" w:type="dxa"/>
            <w:vAlign w:val="top"/>
          </w:tcPr>
          <w:p w14:paraId="50AC58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335" w:type="dxa"/>
            <w:vAlign w:val="top"/>
          </w:tcPr>
          <w:p w14:paraId="5D5AE4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15" w:type="dxa"/>
            <w:vAlign w:val="top"/>
          </w:tcPr>
          <w:p w14:paraId="3320F3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1BFD9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</w:tcPr>
          <w:p w14:paraId="1C6386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พฤษภาคม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th-TH" w:bidi="th-TH"/>
              </w:rPr>
              <w:t>๖</w:t>
            </w:r>
            <w:r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172" w:type="dxa"/>
            <w:vAlign w:val="top"/>
          </w:tcPr>
          <w:p w14:paraId="3427DA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60" w:type="dxa"/>
            <w:vAlign w:val="top"/>
          </w:tcPr>
          <w:p w14:paraId="29FF87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88" w:type="dxa"/>
            <w:vAlign w:val="top"/>
          </w:tcPr>
          <w:p w14:paraId="0BDB03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4" w:type="dxa"/>
            <w:vAlign w:val="top"/>
          </w:tcPr>
          <w:p w14:paraId="1B2AFD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60" w:type="dxa"/>
            <w:vAlign w:val="top"/>
          </w:tcPr>
          <w:p w14:paraId="2E0660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60" w:type="dxa"/>
            <w:vAlign w:val="top"/>
          </w:tcPr>
          <w:p w14:paraId="503C54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315" w:type="dxa"/>
            <w:vAlign w:val="top"/>
          </w:tcPr>
          <w:p w14:paraId="020FA2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335" w:type="dxa"/>
            <w:vAlign w:val="top"/>
          </w:tcPr>
          <w:p w14:paraId="4D2CFC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15" w:type="dxa"/>
            <w:vAlign w:val="top"/>
          </w:tcPr>
          <w:p w14:paraId="4F1B39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5417F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1" w:type="dxa"/>
          </w:tcPr>
          <w:p w14:paraId="16C0A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รวม</w:t>
            </w:r>
          </w:p>
        </w:tc>
        <w:tc>
          <w:tcPr>
            <w:tcW w:w="1172" w:type="dxa"/>
          </w:tcPr>
          <w:p w14:paraId="6F5622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60" w:type="dxa"/>
          </w:tcPr>
          <w:p w14:paraId="0EDCB7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88" w:type="dxa"/>
          </w:tcPr>
          <w:p w14:paraId="10645E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094" w:type="dxa"/>
          </w:tcPr>
          <w:p w14:paraId="37651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60" w:type="dxa"/>
          </w:tcPr>
          <w:p w14:paraId="1741D0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60" w:type="dxa"/>
          </w:tcPr>
          <w:p w14:paraId="6DFD9C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315" w:type="dxa"/>
          </w:tcPr>
          <w:p w14:paraId="549478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335" w:type="dxa"/>
          </w:tcPr>
          <w:p w14:paraId="265FFE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915" w:type="dxa"/>
          </w:tcPr>
          <w:p w14:paraId="779B96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</w:tbl>
    <w:p w14:paraId="67EEA6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02C2B3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ข้อมูล ณ วันที่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31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 มี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๒๕๖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8</w:t>
      </w:r>
    </w:p>
    <w:p w14:paraId="2B373C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1464AA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bookmarkStart w:id="0" w:name="_GoBack"/>
      <w:bookmarkEnd w:id="0"/>
    </w:p>
    <w:p w14:paraId="7FB40E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54610</wp:posOffset>
            </wp:positionV>
            <wp:extent cx="344805" cy="669290"/>
            <wp:effectExtent l="0" t="0" r="17145" b="16510"/>
            <wp:wrapNone/>
            <wp:docPr id="1" name="รูปภาพ 1" descr="พ.ต.อ.ธนะพงษ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พ.ต.อ.ธนะพงษ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      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ตรวจแล้วถูกต้อง</w:t>
      </w:r>
    </w:p>
    <w:p w14:paraId="416420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 w14:paraId="3A9210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150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       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.      </w:t>
      </w:r>
    </w:p>
    <w:p w14:paraId="663F3B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ธนะพงษ์       ทองคำ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)</w:t>
      </w:r>
    </w:p>
    <w:p w14:paraId="65EE2E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   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ม่วงเฒ่า</w:t>
      </w:r>
    </w:p>
    <w:p w14:paraId="273B11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2A65AF29-CB58-452D-A708-DB149C727191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B8AE72AE-9A00-4A3B-9AB6-D3EDD4E46D8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0B91317F-AFFA-4380-972E-19639219561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18959B34-E9E5-4AEC-97CE-54EFDE53705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72DFCAEC-1D1D-4BD7-A96D-B3DD0A1A4F1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0C55ECA4-818C-432E-98C8-6B0EAA4F0731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BE3CB6AA-A85B-4988-BDA4-AE9134AA2B55}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8" w:fontKey="{9BDDEE6F-7C7F-4A6A-BA0F-96C25C9CEFA7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DD77BDD7-01B0-45FE-9A85-2FF447A8E3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D7BA2"/>
    <w:rsid w:val="128822D0"/>
    <w:rsid w:val="2B5D3E67"/>
    <w:rsid w:val="39DE3278"/>
    <w:rsid w:val="3DF46D9F"/>
    <w:rsid w:val="3FFD7BA2"/>
    <w:rsid w:val="43EA1140"/>
    <w:rsid w:val="4D155507"/>
    <w:rsid w:val="5A6659B8"/>
    <w:rsid w:val="5CFA573E"/>
    <w:rsid w:val="7198465A"/>
    <w:rsid w:val="73705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2023-03-27T01:30:00Z</dcterms:created>
  <dc:creator>ACER</dc:creator>
  <cp:lastModifiedBy>ขนิษฐา พรม��</cp:lastModifiedBy>
  <dcterms:modified xsi:type="dcterms:W3CDTF">2025-03-18T08:36:08Z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1054-12.2.0.20326</vt:lpwstr>
  </property>
  <property fmtid="{D5CDD505-2E9C-101B-9397-08002B2CF9AE}" pid="3" name="ICV">
    <vt:lpwstr>B4565928F0D649D093421892EFC3ABFF</vt:lpwstr>
  </property>
</Properties>
</file>